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FF0F" w14:textId="66667B13" w:rsidR="00427FA5" w:rsidRDefault="00784F7B">
      <w:pPr>
        <w:pStyle w:val="Heading1"/>
        <w:spacing w:before="83" w:line="240" w:lineRule="auto"/>
        <w:ind w:left="3268" w:right="3228" w:firstLine="0"/>
        <w:jc w:val="center"/>
        <w:rPr>
          <w:spacing w:val="-4"/>
        </w:rP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1C3A7D69" w14:textId="77777777" w:rsidR="00FC063B" w:rsidRPr="00FC063B" w:rsidRDefault="00FC063B" w:rsidP="00FC063B">
      <w:pPr>
        <w:jc w:val="center"/>
        <w:rPr>
          <w:rFonts w:cstheme="minorHAnsi"/>
          <w:bCs/>
          <w:color w:val="FF0000"/>
        </w:rPr>
      </w:pPr>
      <w:r w:rsidRPr="00FC063B">
        <w:rPr>
          <w:rFonts w:cstheme="minorHAnsi"/>
          <w:bCs/>
          <w:color w:val="FF0000"/>
        </w:rPr>
        <w:t>An example from an application proposing to collect genomic, phenotypic, and clinical data from human subjects.</w:t>
      </w:r>
    </w:p>
    <w:p w14:paraId="03DC2DA2" w14:textId="59F987E2" w:rsidR="00427FA5" w:rsidRPr="00305C64" w:rsidRDefault="00784F7B" w:rsidP="00FC063B">
      <w:pPr>
        <w:spacing w:before="39"/>
        <w:ind w:right="239"/>
        <w:rPr>
          <w:sz w:val="18"/>
          <w:szCs w:val="18"/>
        </w:rPr>
      </w:pPr>
      <w:r w:rsidRPr="00305C64">
        <w:rPr>
          <w:sz w:val="18"/>
          <w:szCs w:val="18"/>
        </w:rPr>
        <w:t>If any of the proposed research in the application involves the generation of scientific data, this application is subject to the NIH Policy for Data Management and</w:t>
      </w:r>
      <w:r w:rsidRPr="00305C64">
        <w:rPr>
          <w:spacing w:val="-3"/>
          <w:sz w:val="18"/>
          <w:szCs w:val="18"/>
        </w:rPr>
        <w:t xml:space="preserve"> </w:t>
      </w:r>
      <w:r w:rsidRPr="00305C64">
        <w:rPr>
          <w:sz w:val="18"/>
          <w:szCs w:val="18"/>
        </w:rPr>
        <w:t>Sharing and requires</w:t>
      </w:r>
      <w:r w:rsidRPr="00305C64">
        <w:rPr>
          <w:spacing w:val="-1"/>
          <w:sz w:val="18"/>
          <w:szCs w:val="18"/>
        </w:rPr>
        <w:t xml:space="preserve"> </w:t>
      </w:r>
      <w:r w:rsidRPr="00305C64">
        <w:rPr>
          <w:sz w:val="18"/>
          <w:szCs w:val="18"/>
        </w:rPr>
        <w:t>submission of</w:t>
      </w:r>
      <w:r w:rsidRPr="00305C64">
        <w:rPr>
          <w:spacing w:val="-1"/>
          <w:sz w:val="18"/>
          <w:szCs w:val="18"/>
        </w:rPr>
        <w:t xml:space="preserve"> </w:t>
      </w:r>
      <w:r w:rsidRPr="00305C64">
        <w:rPr>
          <w:sz w:val="18"/>
          <w:szCs w:val="18"/>
        </w:rPr>
        <w:t>a Data</w:t>
      </w:r>
      <w:r w:rsidRPr="00305C64">
        <w:rPr>
          <w:spacing w:val="-3"/>
          <w:sz w:val="18"/>
          <w:szCs w:val="18"/>
        </w:rPr>
        <w:t xml:space="preserve"> </w:t>
      </w:r>
      <w:r w:rsidRPr="00305C64">
        <w:rPr>
          <w:sz w:val="18"/>
          <w:szCs w:val="18"/>
        </w:rPr>
        <w:t>Management and</w:t>
      </w:r>
      <w:r w:rsidRPr="00305C64">
        <w:rPr>
          <w:spacing w:val="-2"/>
          <w:sz w:val="18"/>
          <w:szCs w:val="18"/>
        </w:rPr>
        <w:t xml:space="preserve"> </w:t>
      </w:r>
      <w:r w:rsidRPr="00305C64">
        <w:rPr>
          <w:sz w:val="18"/>
          <w:szCs w:val="18"/>
        </w:rPr>
        <w:t>Sharing</w:t>
      </w:r>
      <w:r w:rsidRPr="00305C64">
        <w:rPr>
          <w:spacing w:val="-3"/>
          <w:sz w:val="18"/>
          <w:szCs w:val="18"/>
        </w:rPr>
        <w:t xml:space="preserve"> </w:t>
      </w:r>
      <w:r w:rsidRPr="00305C64">
        <w:rPr>
          <w:sz w:val="18"/>
          <w:szCs w:val="18"/>
        </w:rPr>
        <w:t>Plan.</w:t>
      </w:r>
      <w:r w:rsidRPr="00305C64">
        <w:rPr>
          <w:spacing w:val="40"/>
          <w:sz w:val="18"/>
          <w:szCs w:val="18"/>
        </w:rPr>
        <w:t xml:space="preserve"> </w:t>
      </w:r>
      <w:r w:rsidRPr="00305C64">
        <w:rPr>
          <w:sz w:val="18"/>
          <w:szCs w:val="18"/>
        </w:rPr>
        <w:t>If</w:t>
      </w:r>
      <w:r w:rsidRPr="00305C64">
        <w:rPr>
          <w:spacing w:val="-1"/>
          <w:sz w:val="18"/>
          <w:szCs w:val="18"/>
        </w:rPr>
        <w:t xml:space="preserve"> </w:t>
      </w:r>
      <w:r w:rsidRPr="00305C64">
        <w:rPr>
          <w:sz w:val="18"/>
          <w:szCs w:val="18"/>
        </w:rPr>
        <w:t>the proposed research in</w:t>
      </w:r>
      <w:r w:rsidRPr="00305C64">
        <w:rPr>
          <w:spacing w:val="-2"/>
          <w:sz w:val="18"/>
          <w:szCs w:val="18"/>
        </w:rPr>
        <w:t xml:space="preserve"> </w:t>
      </w:r>
      <w:r w:rsidRPr="00305C64">
        <w:rPr>
          <w:sz w:val="18"/>
          <w:szCs w:val="18"/>
        </w:rPr>
        <w:t>the application will generate large-scale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2"/>
          <w:sz w:val="18"/>
          <w:szCs w:val="18"/>
        </w:rPr>
        <w:t xml:space="preserve"> </w:t>
      </w:r>
      <w:r w:rsidRPr="00305C64">
        <w:rPr>
          <w:sz w:val="18"/>
          <w:szCs w:val="18"/>
        </w:rPr>
        <w:t>the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3"/>
          <w:sz w:val="18"/>
          <w:szCs w:val="18"/>
        </w:rPr>
        <w:t xml:space="preserve"> </w:t>
      </w:r>
      <w:r w:rsidRPr="00305C64">
        <w:rPr>
          <w:sz w:val="18"/>
          <w:szCs w:val="18"/>
        </w:rPr>
        <w:t>Sharing</w:t>
      </w:r>
      <w:r w:rsidRPr="00305C64">
        <w:rPr>
          <w:spacing w:val="-4"/>
          <w:sz w:val="18"/>
          <w:szCs w:val="18"/>
        </w:rPr>
        <w:t xml:space="preserve"> </w:t>
      </w:r>
      <w:r w:rsidRPr="00305C64">
        <w:rPr>
          <w:sz w:val="18"/>
          <w:szCs w:val="18"/>
        </w:rPr>
        <w:t>Policy</w:t>
      </w:r>
      <w:r w:rsidRPr="00305C64">
        <w:rPr>
          <w:spacing w:val="-2"/>
          <w:sz w:val="18"/>
          <w:szCs w:val="18"/>
        </w:rPr>
        <w:t xml:space="preserve"> </w:t>
      </w:r>
      <w:r w:rsidRPr="00305C64">
        <w:rPr>
          <w:sz w:val="18"/>
          <w:szCs w:val="18"/>
        </w:rPr>
        <w:t>also</w:t>
      </w:r>
      <w:r w:rsidRPr="00305C64">
        <w:rPr>
          <w:spacing w:val="-4"/>
          <w:sz w:val="18"/>
          <w:szCs w:val="18"/>
        </w:rPr>
        <w:t xml:space="preserve"> </w:t>
      </w:r>
      <w:r w:rsidRPr="00305C64">
        <w:rPr>
          <w:sz w:val="18"/>
          <w:szCs w:val="18"/>
        </w:rPr>
        <w:t>applies and</w:t>
      </w:r>
      <w:r w:rsidRPr="00305C64">
        <w:rPr>
          <w:spacing w:val="-4"/>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1"/>
          <w:sz w:val="18"/>
          <w:szCs w:val="18"/>
        </w:rPr>
        <w:t xml:space="preserve"> </w:t>
      </w:r>
      <w:r w:rsidRPr="00305C64">
        <w:rPr>
          <w:sz w:val="18"/>
          <w:szCs w:val="18"/>
        </w:rPr>
        <w:t>addressed</w:t>
      </w:r>
      <w:r w:rsidRPr="00305C64">
        <w:rPr>
          <w:spacing w:val="-1"/>
          <w:sz w:val="18"/>
          <w:szCs w:val="18"/>
        </w:rPr>
        <w:t xml:space="preserve"> </w:t>
      </w:r>
      <w:r w:rsidRPr="00305C64">
        <w:rPr>
          <w:sz w:val="18"/>
          <w:szCs w:val="18"/>
        </w:rPr>
        <w:t>in</w:t>
      </w:r>
      <w:r w:rsidRPr="00305C64">
        <w:rPr>
          <w:spacing w:val="-3"/>
          <w:sz w:val="18"/>
          <w:szCs w:val="18"/>
        </w:rPr>
        <w:t xml:space="preserve"> </w:t>
      </w:r>
      <w:r w:rsidRPr="00305C64">
        <w:rPr>
          <w:sz w:val="18"/>
          <w:szCs w:val="18"/>
        </w:rPr>
        <w:t>this</w:t>
      </w:r>
      <w:r w:rsidRPr="00305C64">
        <w:rPr>
          <w:spacing w:val="-1"/>
          <w:sz w:val="18"/>
          <w:szCs w:val="18"/>
        </w:rPr>
        <w:t xml:space="preserve"> </w:t>
      </w:r>
      <w:r w:rsidRPr="00305C64">
        <w:rPr>
          <w:sz w:val="18"/>
          <w:szCs w:val="18"/>
        </w:rPr>
        <w:t>Plan.</w:t>
      </w:r>
      <w:r w:rsidRPr="00305C64">
        <w:rPr>
          <w:spacing w:val="40"/>
          <w:sz w:val="18"/>
          <w:szCs w:val="18"/>
        </w:rPr>
        <w:t xml:space="preserve"> </w:t>
      </w:r>
      <w:r w:rsidRPr="00305C64">
        <w:rPr>
          <w:sz w:val="18"/>
          <w:szCs w:val="18"/>
        </w:rPr>
        <w:t>Refer</w:t>
      </w:r>
      <w:r w:rsidRPr="00305C64">
        <w:rPr>
          <w:spacing w:val="-1"/>
          <w:sz w:val="18"/>
          <w:szCs w:val="18"/>
        </w:rPr>
        <w:t xml:space="preserve"> </w:t>
      </w:r>
      <w:r w:rsidRPr="00305C64">
        <w:rPr>
          <w:sz w:val="18"/>
          <w:szCs w:val="18"/>
        </w:rPr>
        <w:t>to</w:t>
      </w:r>
      <w:r w:rsidRPr="00305C64">
        <w:rPr>
          <w:spacing w:val="-4"/>
          <w:sz w:val="18"/>
          <w:szCs w:val="18"/>
        </w:rPr>
        <w:t xml:space="preserve"> </w:t>
      </w:r>
      <w:r w:rsidRPr="00305C64">
        <w:rPr>
          <w:sz w:val="18"/>
          <w:szCs w:val="18"/>
        </w:rPr>
        <w:t>the</w:t>
      </w:r>
      <w:r w:rsidRPr="00305C64">
        <w:rPr>
          <w:spacing w:val="-1"/>
          <w:sz w:val="18"/>
          <w:szCs w:val="18"/>
        </w:rPr>
        <w:t xml:space="preserve"> </w:t>
      </w:r>
      <w:r w:rsidRPr="00305C64">
        <w:rPr>
          <w:sz w:val="18"/>
          <w:szCs w:val="18"/>
        </w:rPr>
        <w:t>detailed</w:t>
      </w:r>
      <w:r w:rsidRPr="00305C64">
        <w:rPr>
          <w:spacing w:val="-3"/>
          <w:sz w:val="18"/>
          <w:szCs w:val="18"/>
        </w:rPr>
        <w:t xml:space="preserve"> </w:t>
      </w:r>
      <w:r w:rsidRPr="00305C64">
        <w:rPr>
          <w:sz w:val="18"/>
          <w:szCs w:val="18"/>
        </w:rPr>
        <w:t>instructions in</w:t>
      </w:r>
      <w:r w:rsidRPr="00305C64">
        <w:rPr>
          <w:spacing w:val="-3"/>
          <w:sz w:val="18"/>
          <w:szCs w:val="18"/>
        </w:rPr>
        <w:t xml:space="preserve"> </w:t>
      </w:r>
      <w:r w:rsidRPr="00305C64">
        <w:rPr>
          <w:sz w:val="18"/>
          <w:szCs w:val="18"/>
        </w:rPr>
        <w:t xml:space="preserve">the application guide for developing this plan as well as to additional guidance on </w:t>
      </w:r>
      <w:hyperlink r:id="rId10">
        <w:r w:rsidRPr="00305C64">
          <w:rPr>
            <w:color w:val="0000FF"/>
            <w:sz w:val="18"/>
            <w:szCs w:val="18"/>
            <w:u w:val="single" w:color="0000FF"/>
          </w:rPr>
          <w:t>sharing.nih.gov</w:t>
        </w:r>
        <w:r w:rsidRPr="00305C64">
          <w:rPr>
            <w:sz w:val="18"/>
            <w:szCs w:val="18"/>
          </w:rPr>
          <w:t>.</w:t>
        </w:r>
      </w:hyperlink>
      <w:r w:rsidRPr="00305C64">
        <w:rPr>
          <w:spacing w:val="40"/>
          <w:sz w:val="18"/>
          <w:szCs w:val="18"/>
        </w:rPr>
        <w:t xml:space="preserve"> </w:t>
      </w:r>
      <w:r w:rsidRPr="00305C64">
        <w:rPr>
          <w:sz w:val="18"/>
          <w:szCs w:val="18"/>
        </w:rPr>
        <w:t>The Plan is recommended not to exceed two pages.</w:t>
      </w:r>
      <w:r w:rsidR="00AD1B7D">
        <w:rPr>
          <w:sz w:val="18"/>
          <w:szCs w:val="18"/>
        </w:rPr>
        <w:t xml:space="preserve"> </w:t>
      </w:r>
      <w:r w:rsidRPr="00305C64">
        <w:rPr>
          <w:sz w:val="18"/>
          <w:szCs w:val="18"/>
        </w:rPr>
        <w:t>Text</w:t>
      </w:r>
      <w:r w:rsidRPr="00305C64">
        <w:rPr>
          <w:spacing w:val="-4"/>
          <w:sz w:val="18"/>
          <w:szCs w:val="18"/>
        </w:rPr>
        <w:t xml:space="preserve"> </w:t>
      </w:r>
      <w:r w:rsidRPr="00305C64">
        <w:rPr>
          <w:sz w:val="18"/>
          <w:szCs w:val="18"/>
        </w:rPr>
        <w:t>in</w:t>
      </w:r>
      <w:r w:rsidRPr="00305C64">
        <w:rPr>
          <w:spacing w:val="-5"/>
          <w:sz w:val="18"/>
          <w:szCs w:val="18"/>
        </w:rPr>
        <w:t xml:space="preserve"> </w:t>
      </w:r>
      <w:r w:rsidRPr="00305C64">
        <w:rPr>
          <w:sz w:val="18"/>
          <w:szCs w:val="18"/>
        </w:rPr>
        <w:t>italics</w:t>
      </w:r>
      <w:r w:rsidRPr="00305C64">
        <w:rPr>
          <w:spacing w:val="-3"/>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3"/>
          <w:sz w:val="18"/>
          <w:szCs w:val="18"/>
        </w:rPr>
        <w:t xml:space="preserve"> </w:t>
      </w:r>
      <w:r w:rsidRPr="00305C64">
        <w:rPr>
          <w:sz w:val="18"/>
          <w:szCs w:val="18"/>
        </w:rPr>
        <w:t>deleted</w:t>
      </w:r>
      <w:r w:rsidR="00004F0A">
        <w:rPr>
          <w:sz w:val="18"/>
          <w:szCs w:val="18"/>
        </w:rPr>
        <w:t xml:space="preserve"> </w:t>
      </w:r>
      <w:r w:rsidR="00410BA8">
        <w:rPr>
          <w:color w:val="FF0000"/>
          <w:sz w:val="18"/>
          <w:szCs w:val="18"/>
        </w:rPr>
        <w:t>(but this has not been done in the sample below).</w:t>
      </w:r>
      <w:r w:rsidRPr="00305C64">
        <w:rPr>
          <w:spacing w:val="37"/>
          <w:sz w:val="18"/>
          <w:szCs w:val="18"/>
        </w:rPr>
        <w:t xml:space="preserve"> </w:t>
      </w:r>
      <w:r w:rsidRPr="00305C64">
        <w:rPr>
          <w:sz w:val="18"/>
          <w:szCs w:val="18"/>
        </w:rPr>
        <w:t>There</w:t>
      </w:r>
      <w:r w:rsidRPr="00305C64">
        <w:rPr>
          <w:spacing w:val="-2"/>
          <w:sz w:val="18"/>
          <w:szCs w:val="18"/>
        </w:rPr>
        <w:t xml:space="preserve"> </w:t>
      </w:r>
      <w:r w:rsidRPr="00305C64">
        <w:rPr>
          <w:sz w:val="18"/>
          <w:szCs w:val="18"/>
        </w:rPr>
        <w:t>is</w:t>
      </w:r>
      <w:r w:rsidRPr="00305C64">
        <w:rPr>
          <w:spacing w:val="-3"/>
          <w:sz w:val="18"/>
          <w:szCs w:val="18"/>
        </w:rPr>
        <w:t xml:space="preserve"> </w:t>
      </w:r>
      <w:r w:rsidRPr="00305C64">
        <w:rPr>
          <w:sz w:val="18"/>
          <w:szCs w:val="18"/>
        </w:rPr>
        <w:t>no</w:t>
      </w:r>
      <w:r w:rsidRPr="00305C64">
        <w:rPr>
          <w:spacing w:val="-3"/>
          <w:sz w:val="18"/>
          <w:szCs w:val="18"/>
        </w:rPr>
        <w:t xml:space="preserve"> </w:t>
      </w:r>
      <w:r w:rsidRPr="00305C64">
        <w:rPr>
          <w:sz w:val="18"/>
          <w:szCs w:val="18"/>
        </w:rPr>
        <w:t>“form</w:t>
      </w:r>
      <w:r w:rsidRPr="00305C64">
        <w:rPr>
          <w:spacing w:val="-3"/>
          <w:sz w:val="18"/>
          <w:szCs w:val="18"/>
        </w:rPr>
        <w:t xml:space="preserve"> </w:t>
      </w:r>
      <w:r w:rsidRPr="00305C64">
        <w:rPr>
          <w:sz w:val="18"/>
          <w:szCs w:val="18"/>
        </w:rPr>
        <w:t>page”</w:t>
      </w:r>
      <w:r w:rsidRPr="00305C64">
        <w:rPr>
          <w:spacing w:val="-3"/>
          <w:sz w:val="18"/>
          <w:szCs w:val="18"/>
        </w:rPr>
        <w:t xml:space="preserve"> </w:t>
      </w:r>
      <w:r w:rsidRPr="00305C64">
        <w:rPr>
          <w:sz w:val="18"/>
          <w:szCs w:val="18"/>
        </w:rPr>
        <w:t>for</w:t>
      </w:r>
      <w:r w:rsidRPr="00305C64">
        <w:rPr>
          <w:spacing w:val="-5"/>
          <w:sz w:val="18"/>
          <w:szCs w:val="18"/>
        </w:rPr>
        <w:t xml:space="preserve"> </w:t>
      </w:r>
      <w:r w:rsidRPr="00305C64">
        <w:rPr>
          <w:sz w:val="18"/>
          <w:szCs w:val="18"/>
        </w:rPr>
        <w:t>the</w:t>
      </w:r>
      <w:r w:rsidRPr="00305C64">
        <w:rPr>
          <w:spacing w:val="-3"/>
          <w:sz w:val="18"/>
          <w:szCs w:val="18"/>
        </w:rPr>
        <w:t xml:space="preserve"> </w:t>
      </w:r>
      <w:r w:rsidRPr="00305C64">
        <w:rPr>
          <w:sz w:val="18"/>
          <w:szCs w:val="18"/>
        </w:rPr>
        <w:t>Data</w:t>
      </w:r>
      <w:r w:rsidRPr="00305C64">
        <w:rPr>
          <w:spacing w:val="-3"/>
          <w:sz w:val="18"/>
          <w:szCs w:val="18"/>
        </w:rPr>
        <w:t xml:space="preserve"> </w:t>
      </w:r>
      <w:r w:rsidRPr="00305C64">
        <w:rPr>
          <w:sz w:val="18"/>
          <w:szCs w:val="18"/>
        </w:rPr>
        <w:t>Management</w:t>
      </w:r>
      <w:r w:rsidRPr="00305C64">
        <w:rPr>
          <w:spacing w:val="-1"/>
          <w:sz w:val="18"/>
          <w:szCs w:val="18"/>
        </w:rPr>
        <w:t xml:space="preserve"> </w:t>
      </w:r>
      <w:r w:rsidRPr="00305C64">
        <w:rPr>
          <w:sz w:val="18"/>
          <w:szCs w:val="18"/>
        </w:rPr>
        <w:t>and</w:t>
      </w:r>
      <w:r w:rsidRPr="00305C64">
        <w:rPr>
          <w:spacing w:val="-5"/>
          <w:sz w:val="18"/>
          <w:szCs w:val="18"/>
        </w:rPr>
        <w:t xml:space="preserve"> </w:t>
      </w:r>
      <w:r w:rsidRPr="00305C64">
        <w:rPr>
          <w:sz w:val="18"/>
          <w:szCs w:val="18"/>
        </w:rPr>
        <w:t>Sharing</w:t>
      </w:r>
      <w:r w:rsidRPr="00305C64">
        <w:rPr>
          <w:spacing w:val="-5"/>
          <w:sz w:val="18"/>
          <w:szCs w:val="18"/>
        </w:rPr>
        <w:t xml:space="preserve"> </w:t>
      </w:r>
      <w:r w:rsidRPr="00305C64">
        <w:rPr>
          <w:sz w:val="18"/>
          <w:szCs w:val="18"/>
        </w:rPr>
        <w:t>Plan.</w:t>
      </w:r>
      <w:r w:rsidRPr="00305C64">
        <w:rPr>
          <w:spacing w:val="39"/>
          <w:sz w:val="18"/>
          <w:szCs w:val="18"/>
        </w:rPr>
        <w:t xml:space="preserve"> </w:t>
      </w:r>
      <w:r w:rsidRPr="00305C64">
        <w:rPr>
          <w:sz w:val="18"/>
          <w:szCs w:val="18"/>
        </w:rPr>
        <w:t>The</w:t>
      </w:r>
      <w:r w:rsidRPr="00305C64">
        <w:rPr>
          <w:spacing w:val="-5"/>
          <w:sz w:val="18"/>
          <w:szCs w:val="18"/>
        </w:rPr>
        <w:t xml:space="preserve"> </w:t>
      </w:r>
      <w:r w:rsidRPr="00305C64">
        <w:rPr>
          <w:sz w:val="18"/>
          <w:szCs w:val="18"/>
        </w:rPr>
        <w:t>DMS</w:t>
      </w:r>
      <w:r w:rsidRPr="00305C64">
        <w:rPr>
          <w:spacing w:val="-4"/>
          <w:sz w:val="18"/>
          <w:szCs w:val="18"/>
        </w:rPr>
        <w:t xml:space="preserve"> </w:t>
      </w:r>
      <w:r w:rsidRPr="00305C64">
        <w:rPr>
          <w:sz w:val="18"/>
          <w:szCs w:val="18"/>
        </w:rPr>
        <w:t>Plan</w:t>
      </w:r>
      <w:r w:rsidRPr="00305C64">
        <w:rPr>
          <w:spacing w:val="-2"/>
          <w:sz w:val="18"/>
          <w:szCs w:val="18"/>
        </w:rPr>
        <w:t xml:space="preserve"> </w:t>
      </w:r>
      <w:r w:rsidRPr="00305C64">
        <w:rPr>
          <w:sz w:val="18"/>
          <w:szCs w:val="18"/>
        </w:rPr>
        <w:t>may</w:t>
      </w:r>
      <w:r w:rsidRPr="00305C64">
        <w:rPr>
          <w:spacing w:val="-1"/>
          <w:sz w:val="18"/>
          <w:szCs w:val="18"/>
        </w:rPr>
        <w:t xml:space="preserve"> </w:t>
      </w:r>
      <w:r w:rsidRPr="00305C64">
        <w:rPr>
          <w:sz w:val="18"/>
          <w:szCs w:val="18"/>
        </w:rPr>
        <w:t>be</w:t>
      </w:r>
      <w:r w:rsidRPr="00305C64">
        <w:rPr>
          <w:spacing w:val="-6"/>
          <w:sz w:val="18"/>
          <w:szCs w:val="18"/>
        </w:rPr>
        <w:t xml:space="preserve"> </w:t>
      </w:r>
      <w:r w:rsidRPr="00305C64">
        <w:rPr>
          <w:sz w:val="18"/>
          <w:szCs w:val="18"/>
        </w:rPr>
        <w:t>provided</w:t>
      </w:r>
      <w:r w:rsidRPr="00305C64">
        <w:rPr>
          <w:spacing w:val="-4"/>
          <w:sz w:val="18"/>
          <w:szCs w:val="18"/>
        </w:rPr>
        <w:t xml:space="preserve"> </w:t>
      </w:r>
      <w:r w:rsidRPr="00305C64">
        <w:rPr>
          <w:sz w:val="18"/>
          <w:szCs w:val="18"/>
        </w:rPr>
        <w:t>in</w:t>
      </w:r>
      <w:r w:rsidRPr="00305C64">
        <w:rPr>
          <w:spacing w:val="-3"/>
          <w:sz w:val="18"/>
          <w:szCs w:val="18"/>
        </w:rPr>
        <w:t xml:space="preserve"> </w:t>
      </w:r>
      <w:r w:rsidRPr="00305C64">
        <w:rPr>
          <w:sz w:val="18"/>
          <w:szCs w:val="18"/>
        </w:rPr>
        <w:t>the</w:t>
      </w:r>
      <w:r w:rsidRPr="00305C64">
        <w:rPr>
          <w:spacing w:val="-2"/>
          <w:sz w:val="18"/>
          <w:szCs w:val="18"/>
        </w:rPr>
        <w:t xml:space="preserve"> </w:t>
      </w:r>
      <w:r w:rsidRPr="00305C64">
        <w:rPr>
          <w:i/>
          <w:spacing w:val="-2"/>
          <w:sz w:val="18"/>
          <w:szCs w:val="18"/>
        </w:rPr>
        <w:t>format</w:t>
      </w:r>
      <w:r w:rsidR="00D062EF">
        <w:rPr>
          <w:i/>
          <w:spacing w:val="-2"/>
          <w:sz w:val="18"/>
          <w:szCs w:val="18"/>
        </w:rPr>
        <w:t xml:space="preserve"> </w:t>
      </w:r>
      <w:r w:rsidRPr="00305C64">
        <w:rPr>
          <w:sz w:val="18"/>
          <w:szCs w:val="18"/>
        </w:rPr>
        <w:t>shown</w:t>
      </w:r>
      <w:r w:rsidRPr="00305C64">
        <w:rPr>
          <w:spacing w:val="-3"/>
          <w:sz w:val="18"/>
          <w:szCs w:val="18"/>
        </w:rPr>
        <w:t xml:space="preserve"> </w:t>
      </w:r>
      <w:r w:rsidRPr="00305C64">
        <w:rPr>
          <w:spacing w:val="-2"/>
          <w:sz w:val="18"/>
          <w:szCs w:val="18"/>
        </w:rPr>
        <w:t>below.</w:t>
      </w:r>
    </w:p>
    <w:p w14:paraId="30CF46E4" w14:textId="77777777" w:rsidR="00427FA5" w:rsidRDefault="00427FA5">
      <w:pPr>
        <w:pStyle w:val="BodyText"/>
        <w:spacing w:before="6"/>
        <w:rPr>
          <w:i w:val="0"/>
          <w:sz w:val="28"/>
        </w:rPr>
      </w:pPr>
    </w:p>
    <w:p w14:paraId="1ADF64A8" w14:textId="77777777" w:rsidR="00427FA5" w:rsidRDefault="00784F7B">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72553FB" w14:textId="77777777" w:rsidR="00427FA5" w:rsidRDefault="00784F7B">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3E137A95" w14:textId="77777777" w:rsidR="00427FA5" w:rsidRDefault="00784F7B">
      <w:pPr>
        <w:pStyle w:val="BodyText"/>
        <w:spacing w:before="1"/>
        <w:ind w:left="860"/>
      </w:pPr>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p>
    <w:p w14:paraId="785CA50B" w14:textId="77777777" w:rsidR="009068CD" w:rsidRDefault="009068CD" w:rsidP="009068CD">
      <w:pPr>
        <w:rPr>
          <w:rFonts w:cstheme="minorHAnsi"/>
        </w:rPr>
      </w:pPr>
    </w:p>
    <w:p w14:paraId="0C527B07" w14:textId="3BE678DD" w:rsidR="00427FA5" w:rsidRPr="00267AA9" w:rsidRDefault="00267AA9" w:rsidP="009068CD">
      <w:pPr>
        <w:rPr>
          <w:rFonts w:cstheme="minorHAnsi"/>
          <w:color w:val="FF0000"/>
        </w:rPr>
      </w:pPr>
      <w:r w:rsidRPr="00267AA9">
        <w:rPr>
          <w:rFonts w:cstheme="minorHAnsi"/>
          <w:color w:val="FF0000"/>
        </w:rPr>
        <w:t xml:space="preserve">Our genomic study will be </w:t>
      </w:r>
      <w:hyperlink r:id="rId11" w:history="1">
        <w:r w:rsidRPr="00267AA9">
          <w:rPr>
            <w:rStyle w:val="Hyperlink"/>
            <w:rFonts w:cstheme="minorHAnsi"/>
            <w:color w:val="FF0000"/>
          </w:rPr>
          <w:t>registered with dbGaP</w:t>
        </w:r>
      </w:hyperlink>
      <w:r w:rsidRPr="00267AA9">
        <w:rPr>
          <w:rFonts w:cstheme="minorHAnsi"/>
          <w:color w:val="FF0000"/>
        </w:rPr>
        <w:t xml:space="preserve">, and our raw whole genome sequencing data and derived data will be submitted to the </w:t>
      </w:r>
      <w:hyperlink r:id="rId12" w:history="1">
        <w:r w:rsidRPr="00267AA9">
          <w:rPr>
            <w:rStyle w:val="Hyperlink"/>
            <w:rFonts w:cstheme="minorHAnsi"/>
            <w:color w:val="FF0000"/>
          </w:rPr>
          <w:t>NIMH Data Archive</w:t>
        </w:r>
      </w:hyperlink>
      <w:r w:rsidRPr="00267AA9">
        <w:rPr>
          <w:rFonts w:cstheme="minorHAnsi"/>
          <w:color w:val="FF0000"/>
        </w:rPr>
        <w:t xml:space="preserve"> (NDA).  Phenotypic and clinical data for all 500 research subjects will be collected and deposited in NDA using the data dictionaries available in NDA </w:t>
      </w:r>
      <w:r w:rsidR="00E34EC8">
        <w:rPr>
          <w:rFonts w:cstheme="minorHAnsi"/>
          <w:color w:val="FF0000"/>
        </w:rPr>
        <w:t>(described below</w:t>
      </w:r>
      <w:r w:rsidRPr="00267AA9">
        <w:rPr>
          <w:rFonts w:cstheme="minorHAnsi"/>
          <w:color w:val="FF0000"/>
        </w:rPr>
        <w:t>).</w:t>
      </w:r>
    </w:p>
    <w:p w14:paraId="5346674D" w14:textId="77777777" w:rsidR="00427FA5" w:rsidRDefault="00427FA5">
      <w:pPr>
        <w:pStyle w:val="BodyText"/>
        <w:rPr>
          <w:sz w:val="20"/>
        </w:rPr>
      </w:pPr>
    </w:p>
    <w:p w14:paraId="4EF5D1CF" w14:textId="77777777" w:rsidR="00427FA5" w:rsidRDefault="00784F7B">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477ECE10" w14:textId="77777777" w:rsidR="00427FA5" w:rsidRDefault="00784F7B">
      <w:pPr>
        <w:pStyle w:val="BodyText"/>
        <w:ind w:left="860" w:right="239"/>
      </w:pPr>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p>
    <w:p w14:paraId="52C8505C" w14:textId="77777777" w:rsidR="00C00F27" w:rsidRDefault="00C00F27">
      <w:pPr>
        <w:pStyle w:val="BodyText"/>
        <w:rPr>
          <w:i w:val="0"/>
          <w:iCs w:val="0"/>
          <w:color w:val="FF0000"/>
          <w:sz w:val="24"/>
        </w:rPr>
      </w:pPr>
    </w:p>
    <w:p w14:paraId="23E94DC6" w14:textId="436160FF" w:rsidR="00427FA5" w:rsidRPr="00146145" w:rsidRDefault="00FF7439">
      <w:pPr>
        <w:pStyle w:val="BodyText"/>
        <w:rPr>
          <w:i w:val="0"/>
          <w:iCs w:val="0"/>
          <w:color w:val="FF0000"/>
        </w:rPr>
      </w:pPr>
      <w:r>
        <w:rPr>
          <w:i w:val="0"/>
          <w:iCs w:val="0"/>
          <w:color w:val="FF0000"/>
        </w:rPr>
        <w:t>All raw and processed genomics files</w:t>
      </w:r>
      <w:r w:rsidR="009744F5">
        <w:rPr>
          <w:i w:val="0"/>
          <w:iCs w:val="0"/>
          <w:color w:val="FF0000"/>
        </w:rPr>
        <w:t xml:space="preserve"> and all clinical and phenotypic data will be shared.</w:t>
      </w:r>
    </w:p>
    <w:p w14:paraId="48597D45" w14:textId="77777777" w:rsidR="00427FA5" w:rsidRDefault="00784F7B">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2C279FD4" w14:textId="77777777" w:rsidR="00427FA5" w:rsidRDefault="00784F7B">
      <w:pPr>
        <w:pStyle w:val="BodyText"/>
        <w:spacing w:before="1"/>
        <w:ind w:left="860" w:right="297"/>
        <w:jc w:val="both"/>
      </w:pPr>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p>
    <w:p w14:paraId="0DA8B537" w14:textId="77777777" w:rsidR="00F44769" w:rsidRDefault="00F44769" w:rsidP="00F44769">
      <w:pPr>
        <w:rPr>
          <w:rFonts w:cstheme="minorHAnsi"/>
        </w:rPr>
      </w:pPr>
    </w:p>
    <w:p w14:paraId="215F5965" w14:textId="45FA3773" w:rsidR="00427FA5" w:rsidRPr="003E79FB" w:rsidRDefault="00FB65F3" w:rsidP="00F44769">
      <w:pPr>
        <w:rPr>
          <w:rFonts w:cstheme="minorHAnsi"/>
          <w:color w:val="FF0000"/>
        </w:rPr>
      </w:pPr>
      <w:r w:rsidRPr="00FB65F3">
        <w:rPr>
          <w:rFonts w:cstheme="minorHAnsi"/>
          <w:color w:val="FF0000"/>
        </w:rPr>
        <w:t>The Institutional Certification will be submitted to NIH during the dbGaP registration process once we have been told that a grant award is likely.  Within the first six months following the award, we will submit the Data Submission Agreement to NDA and will create the Data Expected list in our new NDA Collection.</w:t>
      </w:r>
      <w:r w:rsidR="00722820">
        <w:rPr>
          <w:rFonts w:cstheme="minorHAnsi"/>
          <w:color w:val="FF0000"/>
        </w:rPr>
        <w:t xml:space="preserve">  A brief </w:t>
      </w:r>
      <w:r w:rsidR="00EC6EC7">
        <w:rPr>
          <w:rFonts w:cstheme="minorHAnsi"/>
          <w:color w:val="FF0000"/>
        </w:rPr>
        <w:t>study protocol will also be submitted to NDA and will be made freely available.</w:t>
      </w:r>
    </w:p>
    <w:p w14:paraId="61F53D26" w14:textId="77777777" w:rsidR="00427FA5" w:rsidRDefault="00784F7B">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837C342" w14:textId="77777777" w:rsidR="00427FA5" w:rsidRDefault="00784F7B">
      <w:pPr>
        <w:pStyle w:val="BodyText"/>
        <w:spacing w:before="2"/>
        <w:ind w:left="860" w:right="239"/>
      </w:pPr>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p>
    <w:p w14:paraId="1460B07E" w14:textId="77777777" w:rsidR="00515CD9" w:rsidRDefault="00515CD9" w:rsidP="00515CD9">
      <w:pPr>
        <w:rPr>
          <w:rFonts w:cstheme="minorHAnsi"/>
        </w:rPr>
      </w:pPr>
    </w:p>
    <w:p w14:paraId="79ACDC1A" w14:textId="1BA94A18" w:rsidR="00427FA5" w:rsidRPr="00C00AB3" w:rsidRDefault="00C00AB3" w:rsidP="00515CD9">
      <w:pPr>
        <w:rPr>
          <w:rFonts w:cstheme="minorHAnsi"/>
          <w:color w:val="FF0000"/>
        </w:rPr>
      </w:pPr>
      <w:r w:rsidRPr="00C00AB3">
        <w:rPr>
          <w:rFonts w:cstheme="minorHAnsi"/>
          <w:color w:val="FF0000"/>
        </w:rPr>
        <w:t xml:space="preserve">Genotypic data undergo an extensive automated data cleaning process in the laboratory.  Our replication plan for observed associations is outlined in the Research Strategy.  While all sequencing data from this proposal will be generated using Illumina pipelines, differences in read depth and primer libraries between studies will require joint re-calling of all genotypes from raw read files to yield the highest possible quality calls and a harmonized dataset for future use in follow-up and unrelated studies.  Using the Broad Institute’s Genome Analysis Toolkit (GATK), we will apply standard Best Practices workflows for single nucleotide variant (SNV) and Indel discovery from whole genome sequence alignment files (SAM/BAM).  These steps should ensure that final association results are representative of “true” genotypes rather than miscalls or confounded genotypes that are unlikely to replicate in independent populations.  </w:t>
      </w:r>
    </w:p>
    <w:p w14:paraId="7784C25C" w14:textId="77777777" w:rsidR="00427FA5" w:rsidRDefault="00784F7B">
      <w:pPr>
        <w:pStyle w:val="Heading1"/>
        <w:spacing w:before="206" w:line="240" w:lineRule="auto"/>
        <w:ind w:left="140" w:firstLine="0"/>
      </w:pPr>
      <w:r>
        <w:t>Element</w:t>
      </w:r>
      <w:r>
        <w:rPr>
          <w:spacing w:val="-4"/>
        </w:rPr>
        <w:t xml:space="preserve"> </w:t>
      </w:r>
      <w:r>
        <w:t>3:</w:t>
      </w:r>
      <w:r>
        <w:rPr>
          <w:spacing w:val="-3"/>
        </w:rPr>
        <w:t xml:space="preserve"> </w:t>
      </w:r>
      <w:r>
        <w:rPr>
          <w:spacing w:val="-2"/>
        </w:rPr>
        <w:t>Standards:</w:t>
      </w:r>
    </w:p>
    <w:p w14:paraId="3B21396F" w14:textId="25608A91" w:rsidR="00427FA5" w:rsidRDefault="00784F7B">
      <w:pPr>
        <w:pStyle w:val="BodyText"/>
        <w:spacing w:before="1"/>
        <w:ind w:left="860" w:right="86"/>
      </w:pPr>
      <w:r>
        <w:t>State what common data standards will be applied to the scientific data and associated metadata to enable interoperability of datasets and resources</w:t>
      </w:r>
      <w:r w:rsidR="00813A6F">
        <w:t xml:space="preserve"> </w:t>
      </w:r>
      <w:r>
        <w:t>and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by the research proposed in this project.</w:t>
      </w:r>
      <w:r>
        <w:rPr>
          <w:spacing w:val="40"/>
        </w:rPr>
        <w:t xml:space="preserve"> </w:t>
      </w:r>
      <w:r>
        <w:t>If applicable, indicate that no consensus standards exist.</w:t>
      </w:r>
    </w:p>
    <w:p w14:paraId="455B980F" w14:textId="177A587F" w:rsidR="00701E2A" w:rsidRPr="00262D3E" w:rsidRDefault="00701E2A" w:rsidP="00701E2A">
      <w:pPr>
        <w:rPr>
          <w:rFonts w:cstheme="minorHAnsi"/>
          <w:b/>
          <w:bCs/>
        </w:rPr>
      </w:pPr>
    </w:p>
    <w:p w14:paraId="66244702" w14:textId="77777777" w:rsidR="00D509F0" w:rsidRPr="00D509F0" w:rsidRDefault="00D509F0" w:rsidP="00D509F0">
      <w:pPr>
        <w:rPr>
          <w:rFonts w:cstheme="minorHAnsi"/>
          <w:color w:val="FF0000"/>
        </w:rPr>
      </w:pPr>
      <w:r w:rsidRPr="00D509F0">
        <w:rPr>
          <w:rFonts w:cstheme="minorHAnsi"/>
          <w:color w:val="FF0000"/>
        </w:rPr>
        <w:t>In compliance with NOT-MH-20-067, the following common data elements will be collected to facilitate aggregation of this data set with other data sets:</w:t>
      </w:r>
    </w:p>
    <w:p w14:paraId="18C517DB" w14:textId="77777777" w:rsidR="00D509F0" w:rsidRPr="00D509F0" w:rsidRDefault="00D509F0" w:rsidP="00D509F0">
      <w:pPr>
        <w:rPr>
          <w:rFonts w:cstheme="minorHAnsi"/>
          <w:color w:val="FF0000"/>
        </w:rPr>
      </w:pPr>
    </w:p>
    <w:p w14:paraId="5C30F743"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Age (ndar_subject01)</w:t>
      </w:r>
    </w:p>
    <w:p w14:paraId="5D8AA2D9"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lastRenderedPageBreak/>
        <w:t>Sex at Birth (ndar_subject01)</w:t>
      </w:r>
    </w:p>
    <w:p w14:paraId="2A96530C"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DSM Crosscutting (dsm5crossa0)</w:t>
      </w:r>
    </w:p>
    <w:p w14:paraId="63FCC2A2"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WHODAS 2.0 (whodas201)</w:t>
      </w:r>
    </w:p>
    <w:p w14:paraId="72C3A16E"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PHQ-9 (phq901)</w:t>
      </w:r>
    </w:p>
    <w:p w14:paraId="5614FE55"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GAD-7 (cde_gad701)</w:t>
      </w:r>
    </w:p>
    <w:p w14:paraId="7E6DE901" w14:textId="77777777" w:rsidR="00D509F0" w:rsidRPr="00D509F0" w:rsidRDefault="00D509F0" w:rsidP="00D509F0">
      <w:pPr>
        <w:pStyle w:val="ListParagraph"/>
        <w:spacing w:line="240" w:lineRule="auto"/>
        <w:rPr>
          <w:rFonts w:cstheme="minorHAnsi"/>
          <w:color w:val="FF0000"/>
        </w:rPr>
      </w:pPr>
    </w:p>
    <w:p w14:paraId="5990BB4E" w14:textId="0965374A" w:rsidR="00D509F0" w:rsidRPr="00D509F0" w:rsidRDefault="00D509F0" w:rsidP="00D509F0">
      <w:pPr>
        <w:rPr>
          <w:rFonts w:cstheme="minorHAnsi"/>
          <w:color w:val="FF0000"/>
        </w:rPr>
      </w:pPr>
      <w:r w:rsidRPr="00D509F0">
        <w:rPr>
          <w:rFonts w:cstheme="minorHAnsi"/>
          <w:color w:val="FF0000"/>
        </w:rPr>
        <w:t xml:space="preserve">As described in the Research Plan, the additional phenotypic and clinical information will be collected using the </w:t>
      </w:r>
      <w:r w:rsidR="00BA02AB">
        <w:rPr>
          <w:rFonts w:cstheme="minorHAnsi"/>
          <w:color w:val="FF0000"/>
        </w:rPr>
        <w:t>following</w:t>
      </w:r>
      <w:r w:rsidRPr="00D509F0">
        <w:rPr>
          <w:rFonts w:cstheme="minorHAnsi"/>
          <w:color w:val="FF0000"/>
        </w:rPr>
        <w:t xml:space="preserve"> data dictionaries </w:t>
      </w:r>
      <w:r w:rsidR="00A56A79">
        <w:rPr>
          <w:rFonts w:cstheme="minorHAnsi"/>
          <w:color w:val="FF0000"/>
        </w:rPr>
        <w:t xml:space="preserve">obtained </w:t>
      </w:r>
      <w:r w:rsidRPr="00D509F0">
        <w:rPr>
          <w:rFonts w:cstheme="minorHAnsi"/>
          <w:color w:val="FF0000"/>
        </w:rPr>
        <w:t>from NDA:</w:t>
      </w:r>
    </w:p>
    <w:p w14:paraId="206E8790"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Genomics Subject (genomics_subject02)</w:t>
      </w:r>
    </w:p>
    <w:p w14:paraId="4B536C30"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Genomics Sample (genomics_sample03)</w:t>
      </w:r>
    </w:p>
    <w:p w14:paraId="5A6A5536"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Structured Clinical Interview for DSM-V (scidv_dep01)</w:t>
      </w:r>
    </w:p>
    <w:p w14:paraId="3C53E869"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MATRICS Consensus Cognitive Battery (matrics01)</w:t>
      </w:r>
    </w:p>
    <w:p w14:paraId="7A07DE48" w14:textId="77777777" w:rsidR="00D509F0" w:rsidRPr="00D509F0" w:rsidRDefault="00D509F0" w:rsidP="00D509F0">
      <w:pPr>
        <w:pStyle w:val="ListParagraph"/>
        <w:spacing w:line="240" w:lineRule="auto"/>
        <w:ind w:left="0"/>
        <w:rPr>
          <w:rFonts w:cstheme="minorHAnsi"/>
          <w:color w:val="FF0000"/>
        </w:rPr>
      </w:pPr>
    </w:p>
    <w:p w14:paraId="04A53477" w14:textId="75DDC8C1" w:rsidR="00427FA5" w:rsidRPr="00D509F0" w:rsidRDefault="00D509F0" w:rsidP="00D509F0">
      <w:pPr>
        <w:rPr>
          <w:rFonts w:cstheme="minorHAnsi"/>
          <w:color w:val="FF0000"/>
        </w:rPr>
      </w:pPr>
      <w:r w:rsidRPr="00D509F0">
        <w:rPr>
          <w:rFonts w:cstheme="minorHAnsi"/>
          <w:color w:val="FF0000"/>
        </w:rPr>
        <w:t xml:space="preserve">The sequence data will be stored in standard formats FASTQ, SAM/BAM, BED, and VCF.  </w:t>
      </w:r>
      <w:r w:rsidR="00CC0F4B">
        <w:rPr>
          <w:rFonts w:cstheme="minorHAnsi"/>
          <w:color w:val="FF0000"/>
        </w:rPr>
        <w:t>Those</w:t>
      </w:r>
      <w:r w:rsidRPr="00D509F0">
        <w:rPr>
          <w:rFonts w:cstheme="minorHAnsi"/>
          <w:color w:val="FF0000"/>
        </w:rPr>
        <w:t xml:space="preserve"> data files will </w:t>
      </w:r>
      <w:r w:rsidR="00CC0F4B">
        <w:rPr>
          <w:rFonts w:cstheme="minorHAnsi"/>
          <w:color w:val="FF0000"/>
        </w:rPr>
        <w:t xml:space="preserve">all </w:t>
      </w:r>
      <w:r w:rsidRPr="00D509F0">
        <w:rPr>
          <w:rFonts w:cstheme="minorHAnsi"/>
          <w:color w:val="FF0000"/>
        </w:rPr>
        <w:t>be deposited into NDA.  The description of the genomics experiment will be submitted using the NDA genomics_sample03 data structure.  Additional experimental protocols will be described in NDA Experiments associated with our NDA Collection.</w:t>
      </w:r>
    </w:p>
    <w:p w14:paraId="50DA643D" w14:textId="77777777" w:rsidR="00427FA5" w:rsidRDefault="00427FA5">
      <w:pPr>
        <w:pStyle w:val="BodyText"/>
        <w:spacing w:before="11"/>
        <w:rPr>
          <w:sz w:val="19"/>
        </w:rPr>
      </w:pPr>
    </w:p>
    <w:p w14:paraId="65445C0A" w14:textId="77777777" w:rsidR="00427FA5" w:rsidRDefault="00784F7B">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0A8BCA59" w14:textId="77777777" w:rsidR="00427FA5" w:rsidRDefault="00784F7B">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2FDE5C39" w14:textId="77777777" w:rsidR="00427FA5" w:rsidRDefault="00784F7B">
      <w:pPr>
        <w:pStyle w:val="BodyText"/>
        <w:spacing w:before="1"/>
        <w:ind w:left="860" w:right="239"/>
      </w:pPr>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w:t>
      </w:r>
      <w:proofErr w:type="spellStart"/>
      <w:r>
        <w:t>ies</w:t>
      </w:r>
      <w:proofErr w:type="spellEnd"/>
      <w:r>
        <w:t>)</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13">
        <w:r>
          <w:rPr>
            <w:color w:val="0000FF"/>
            <w:u w:val="single" w:color="0000FF"/>
          </w:rPr>
          <w:t>Selecting a Data Repository</w:t>
        </w:r>
      </w:hyperlink>
      <w:r>
        <w:t>).</w:t>
      </w:r>
    </w:p>
    <w:p w14:paraId="0084D0C6" w14:textId="77777777" w:rsidR="00427FA5" w:rsidRDefault="00427FA5">
      <w:pPr>
        <w:pStyle w:val="BodyText"/>
        <w:rPr>
          <w:sz w:val="20"/>
        </w:rPr>
      </w:pPr>
    </w:p>
    <w:p w14:paraId="0249FC26" w14:textId="1AE4EB69" w:rsidR="00427FA5" w:rsidRPr="00456505" w:rsidRDefault="00456505">
      <w:pPr>
        <w:pStyle w:val="BodyText"/>
        <w:spacing w:before="8"/>
        <w:rPr>
          <w:rFonts w:cstheme="minorHAnsi"/>
          <w:i w:val="0"/>
          <w:iCs w:val="0"/>
          <w:color w:val="FF0000"/>
        </w:rPr>
      </w:pPr>
      <w:r w:rsidRPr="00456505">
        <w:rPr>
          <w:rFonts w:cstheme="minorHAnsi"/>
          <w:i w:val="0"/>
          <w:iCs w:val="0"/>
          <w:color w:val="FF0000"/>
        </w:rPr>
        <w:t xml:space="preserve">All data will be deposited to NDA starting 12 months after the award begins and will be deposited every six months thereafter following the usual NDA data submission dates.  </w:t>
      </w:r>
    </w:p>
    <w:p w14:paraId="5B27CA93" w14:textId="77777777" w:rsidR="00456505" w:rsidRPr="00456505" w:rsidRDefault="00456505">
      <w:pPr>
        <w:pStyle w:val="BodyText"/>
        <w:spacing w:before="8"/>
        <w:rPr>
          <w:i w:val="0"/>
          <w:iCs w:val="0"/>
          <w:sz w:val="15"/>
        </w:rPr>
      </w:pPr>
    </w:p>
    <w:p w14:paraId="6B5AE477" w14:textId="77777777" w:rsidR="00427FA5" w:rsidRDefault="00784F7B">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18FBAA72" w14:textId="52267016" w:rsidR="00427FA5" w:rsidRDefault="00784F7B">
      <w:pPr>
        <w:pStyle w:val="BodyText"/>
        <w:spacing w:before="1"/>
        <w:ind w:left="860"/>
      </w:pPr>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p>
    <w:p w14:paraId="27A6E20C" w14:textId="77777777" w:rsidR="007B4137" w:rsidRDefault="007B4137">
      <w:pPr>
        <w:pStyle w:val="BodyText"/>
        <w:spacing w:before="1"/>
        <w:ind w:left="860"/>
      </w:pPr>
    </w:p>
    <w:p w14:paraId="219A1531" w14:textId="1B2BFE83" w:rsidR="00427FA5" w:rsidRPr="007B4137" w:rsidRDefault="007B4137">
      <w:pPr>
        <w:pStyle w:val="BodyText"/>
        <w:rPr>
          <w:i w:val="0"/>
          <w:iCs w:val="0"/>
          <w:color w:val="FF0000"/>
          <w:sz w:val="24"/>
        </w:rPr>
      </w:pPr>
      <w:r w:rsidRPr="007B4137">
        <w:rPr>
          <w:rFonts w:cstheme="minorHAnsi"/>
          <w:i w:val="0"/>
          <w:iCs w:val="0"/>
          <w:color w:val="FF0000"/>
        </w:rPr>
        <w:t>Data will be findable for the research community through the NDA collection that will be established when this application is funded.</w:t>
      </w:r>
      <w:r w:rsidR="00105F2B">
        <w:rPr>
          <w:rFonts w:cstheme="minorHAnsi"/>
          <w:i w:val="0"/>
          <w:iCs w:val="0"/>
          <w:color w:val="FF0000"/>
        </w:rPr>
        <w:t xml:space="preserve">  </w:t>
      </w:r>
      <w:r w:rsidR="002815DE">
        <w:rPr>
          <w:rFonts w:cstheme="minorHAnsi"/>
          <w:i w:val="0"/>
          <w:iCs w:val="0"/>
          <w:color w:val="FF0000"/>
        </w:rPr>
        <w:t xml:space="preserve">In addition, </w:t>
      </w:r>
      <w:r w:rsidR="00924309">
        <w:rPr>
          <w:rFonts w:cstheme="minorHAnsi"/>
          <w:i w:val="0"/>
          <w:iCs w:val="0"/>
          <w:color w:val="FF0000"/>
        </w:rPr>
        <w:t xml:space="preserve">the dbGaP study, which will point to NDA, will help researchers find the data. </w:t>
      </w:r>
      <w:r w:rsidR="00105F2B">
        <w:rPr>
          <w:rFonts w:cstheme="minorHAnsi"/>
          <w:i w:val="0"/>
          <w:iCs w:val="0"/>
          <w:color w:val="FF0000"/>
        </w:rPr>
        <w:t>For all publications, an NDA study will be created.  Each of those studies is assigned a digital object identifier</w:t>
      </w:r>
      <w:r w:rsidR="00A56A79">
        <w:rPr>
          <w:rFonts w:cstheme="minorHAnsi"/>
          <w:i w:val="0"/>
          <w:iCs w:val="0"/>
          <w:color w:val="FF0000"/>
        </w:rPr>
        <w:t xml:space="preserve"> (DOI)</w:t>
      </w:r>
      <w:r w:rsidR="00105F2B">
        <w:rPr>
          <w:rFonts w:cstheme="minorHAnsi"/>
          <w:i w:val="0"/>
          <w:iCs w:val="0"/>
          <w:color w:val="FF0000"/>
        </w:rPr>
        <w:t xml:space="preserve">.  This data </w:t>
      </w:r>
      <w:r w:rsidR="00A56A79">
        <w:rPr>
          <w:rFonts w:cstheme="minorHAnsi"/>
          <w:i w:val="0"/>
          <w:iCs w:val="0"/>
          <w:color w:val="FF0000"/>
        </w:rPr>
        <w:t>DOI</w:t>
      </w:r>
      <w:r w:rsidR="00105F2B">
        <w:rPr>
          <w:rFonts w:cstheme="minorHAnsi"/>
          <w:i w:val="0"/>
          <w:iCs w:val="0"/>
          <w:color w:val="FF0000"/>
        </w:rPr>
        <w:t xml:space="preserve"> will be referenced in the publication to allow the research community easy access to the exact data used in the publication.</w:t>
      </w:r>
    </w:p>
    <w:p w14:paraId="2F2BB605" w14:textId="77777777" w:rsidR="00427FA5" w:rsidRDefault="00784F7B">
      <w:pPr>
        <w:pStyle w:val="Heading1"/>
        <w:numPr>
          <w:ilvl w:val="0"/>
          <w:numId w:val="2"/>
        </w:numPr>
        <w:tabs>
          <w:tab w:val="left" w:pos="861"/>
        </w:tabs>
        <w:spacing w:before="207"/>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180853C2" w14:textId="77777777" w:rsidR="00427FA5" w:rsidRDefault="00784F7B" w:rsidP="00DD6621">
      <w:pPr>
        <w:pStyle w:val="BodyText"/>
        <w:ind w:left="860" w:right="239"/>
      </w:pPr>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available.</w:t>
      </w:r>
    </w:p>
    <w:p w14:paraId="20B098AE" w14:textId="77777777" w:rsidR="000F3C21" w:rsidRPr="00660428" w:rsidRDefault="000F3C21" w:rsidP="000F3C21">
      <w:pPr>
        <w:rPr>
          <w:rFonts w:cstheme="minorHAnsi"/>
          <w:color w:val="FF0000"/>
        </w:rPr>
      </w:pPr>
      <w:r w:rsidRPr="00660428">
        <w:rPr>
          <w:rFonts w:cstheme="minorHAnsi"/>
          <w:color w:val="FF0000"/>
        </w:rPr>
        <w:t>The research community will have access to data at the end of the grant award</w:t>
      </w:r>
      <w:r>
        <w:rPr>
          <w:rFonts w:cstheme="minorHAnsi"/>
          <w:color w:val="FF0000"/>
        </w:rPr>
        <w:t xml:space="preserve"> or when a publication has been submitted</w:t>
      </w:r>
      <w:r w:rsidRPr="00660428">
        <w:rPr>
          <w:rFonts w:cstheme="minorHAnsi"/>
          <w:color w:val="FF0000"/>
        </w:rPr>
        <w:t xml:space="preserve">.  </w:t>
      </w:r>
      <w:r w:rsidRPr="00104E75">
        <w:rPr>
          <w:rFonts w:cstheme="minorHAnsi"/>
          <w:color w:val="FF0000"/>
        </w:rPr>
        <w:t>Once the data are submitted to NDA, th</w:t>
      </w:r>
      <w:r>
        <w:rPr>
          <w:rFonts w:cstheme="minorHAnsi"/>
          <w:color w:val="FF0000"/>
        </w:rPr>
        <w:t>at</w:t>
      </w:r>
      <w:r w:rsidRPr="00104E75">
        <w:rPr>
          <w:rFonts w:cstheme="minorHAnsi"/>
          <w:color w:val="FF0000"/>
        </w:rPr>
        <w:t xml:space="preserve"> archive will control the long-term persistence of </w:t>
      </w:r>
      <w:r w:rsidRPr="00B2195D">
        <w:rPr>
          <w:rFonts w:cstheme="minorHAnsi"/>
          <w:color w:val="FF0000"/>
        </w:rPr>
        <w:t>the data set.  Currently, NDA has no process for deleting or retiring data sets.</w:t>
      </w:r>
    </w:p>
    <w:p w14:paraId="090A0169" w14:textId="2B1D245A" w:rsidR="000F3C21" w:rsidRDefault="000F3C21" w:rsidP="00DD6621">
      <w:pPr>
        <w:pStyle w:val="BodyText"/>
        <w:ind w:left="860" w:right="239"/>
        <w:sectPr w:rsidR="000F3C21">
          <w:headerReference w:type="default" r:id="rId14"/>
          <w:type w:val="continuous"/>
          <w:pgSz w:w="12240" w:h="15840"/>
          <w:pgMar w:top="1000" w:right="620" w:bottom="280" w:left="580" w:header="294" w:footer="0" w:gutter="0"/>
          <w:pgNumType w:start="1"/>
          <w:cols w:space="720"/>
        </w:sectPr>
      </w:pPr>
    </w:p>
    <w:p w14:paraId="6759E3A1" w14:textId="77777777" w:rsidR="00427FA5" w:rsidRDefault="00427FA5">
      <w:pPr>
        <w:pStyle w:val="BodyText"/>
        <w:spacing w:before="9"/>
        <w:rPr>
          <w:sz w:val="19"/>
        </w:rPr>
      </w:pPr>
    </w:p>
    <w:p w14:paraId="7E7E9092" w14:textId="77777777" w:rsidR="00427FA5" w:rsidRDefault="00784F7B">
      <w:pPr>
        <w:pStyle w:val="Heading1"/>
        <w:spacing w:before="94"/>
        <w:ind w:left="140" w:firstLine="0"/>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587D1F42" w14:textId="77777777" w:rsidR="00427FA5" w:rsidRDefault="00784F7B">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5325084F" w14:textId="77777777" w:rsidR="00427FA5" w:rsidRDefault="00784F7B">
      <w:pPr>
        <w:pStyle w:val="BodyText"/>
        <w:spacing w:before="2"/>
        <w:ind w:left="860" w:right="239"/>
      </w:pPr>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15">
        <w:r>
          <w:rPr>
            <w:color w:val="0000FF"/>
            <w:u w:val="single" w:color="0000FF"/>
          </w:rPr>
          <w:t>Frequently</w:t>
        </w:r>
      </w:hyperlink>
      <w:r>
        <w:rPr>
          <w:color w:val="0000FF"/>
        </w:rPr>
        <w:t xml:space="preserve"> </w:t>
      </w:r>
      <w:hyperlink r:id="rId16">
        <w:r>
          <w:rPr>
            <w:color w:val="0000FF"/>
            <w:u w:val="single" w:color="0000FF"/>
          </w:rPr>
          <w:t>Asked Questions</w:t>
        </w:r>
      </w:hyperlink>
      <w:r>
        <w:rPr>
          <w:color w:val="0000FF"/>
        </w:rPr>
        <w:t xml:space="preserve"> </w:t>
      </w:r>
      <w:r>
        <w:t>for examples of justifiable reasons for limiting sharing of data.</w:t>
      </w:r>
    </w:p>
    <w:p w14:paraId="4EBC96AA" w14:textId="77777777" w:rsidR="00427FA5" w:rsidRDefault="00427FA5">
      <w:pPr>
        <w:pStyle w:val="BodyText"/>
        <w:rPr>
          <w:sz w:val="20"/>
        </w:rPr>
      </w:pPr>
    </w:p>
    <w:p w14:paraId="6A375522" w14:textId="4C279BC1" w:rsidR="00427FA5" w:rsidRDefault="000205E9" w:rsidP="000205E9">
      <w:pPr>
        <w:rPr>
          <w:rFonts w:cstheme="minorHAnsi"/>
          <w:color w:val="FF0000"/>
        </w:rPr>
      </w:pPr>
      <w:r w:rsidRPr="000205E9">
        <w:rPr>
          <w:rFonts w:cstheme="minorHAnsi"/>
          <w:color w:val="FF0000"/>
        </w:rPr>
        <w:t>All research participants will be consented for broad data sharing.</w:t>
      </w:r>
    </w:p>
    <w:p w14:paraId="268F19F9" w14:textId="77777777" w:rsidR="000205E9" w:rsidRPr="000205E9" w:rsidRDefault="000205E9" w:rsidP="000205E9">
      <w:pPr>
        <w:rPr>
          <w:rFonts w:cstheme="minorHAnsi"/>
          <w:color w:val="FF0000"/>
        </w:rPr>
      </w:pPr>
    </w:p>
    <w:p w14:paraId="67C9FC19" w14:textId="77777777" w:rsidR="00427FA5" w:rsidRDefault="00784F7B">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4AD949DC" w14:textId="77777777" w:rsidR="00427FA5" w:rsidRDefault="00784F7B">
      <w:pPr>
        <w:pStyle w:val="BodyText"/>
        <w:spacing w:before="2"/>
        <w:ind w:left="860" w:right="239"/>
      </w:pPr>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p>
    <w:p w14:paraId="0CF363A7" w14:textId="77777777" w:rsidR="00427FA5" w:rsidRDefault="00427FA5">
      <w:pPr>
        <w:pStyle w:val="BodyText"/>
        <w:rPr>
          <w:sz w:val="24"/>
        </w:rPr>
      </w:pPr>
    </w:p>
    <w:p w14:paraId="49BDC82C" w14:textId="07DCC72A" w:rsidR="00427FA5" w:rsidRPr="000205E9" w:rsidRDefault="000205E9" w:rsidP="000205E9">
      <w:pPr>
        <w:rPr>
          <w:rFonts w:cstheme="minorHAnsi"/>
          <w:color w:val="FF0000"/>
        </w:rPr>
      </w:pPr>
      <w:r w:rsidRPr="00104E75">
        <w:rPr>
          <w:rFonts w:cstheme="minorHAnsi"/>
          <w:color w:val="FF0000"/>
        </w:rPr>
        <w:t xml:space="preserve">To request access of the data, researchers will use the standard processes at NDA, and the NDA Data Access Committee will decide which requests to grant.  The standard NDA data access process allows access for one year and is renewable.  </w:t>
      </w:r>
    </w:p>
    <w:p w14:paraId="10B5285D" w14:textId="77777777" w:rsidR="00427FA5" w:rsidRDefault="00784F7B">
      <w:pPr>
        <w:pStyle w:val="Heading1"/>
        <w:numPr>
          <w:ilvl w:val="0"/>
          <w:numId w:val="1"/>
        </w:numPr>
        <w:tabs>
          <w:tab w:val="left" w:pos="861"/>
        </w:tabs>
        <w:spacing w:before="183"/>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10DA2C3D" w14:textId="6FC9E9C2" w:rsidR="00427FA5" w:rsidRDefault="00784F7B">
      <w:pPr>
        <w:pStyle w:val="BodyText"/>
        <w:ind w:left="860"/>
      </w:pPr>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p>
    <w:p w14:paraId="3019B31C" w14:textId="77777777" w:rsidR="00B60700" w:rsidRDefault="00B60700">
      <w:pPr>
        <w:pStyle w:val="BodyText"/>
        <w:ind w:left="860"/>
      </w:pPr>
    </w:p>
    <w:p w14:paraId="52A15C0F" w14:textId="67122863" w:rsidR="00427FA5" w:rsidRPr="009E2D9F" w:rsidRDefault="00B60700">
      <w:pPr>
        <w:pStyle w:val="BodyText"/>
        <w:rPr>
          <w:i w:val="0"/>
          <w:iCs w:val="0"/>
          <w:color w:val="FF0000"/>
        </w:rPr>
      </w:pPr>
      <w:r w:rsidRPr="00B60700">
        <w:rPr>
          <w:i w:val="0"/>
          <w:iCs w:val="0"/>
          <w:color w:val="FF0000"/>
        </w:rPr>
        <w:t>The NDA</w:t>
      </w:r>
      <w:r>
        <w:rPr>
          <w:i w:val="0"/>
          <w:iCs w:val="0"/>
          <w:color w:val="FF0000"/>
        </w:rPr>
        <w:t xml:space="preserve"> GUID tool allows </w:t>
      </w:r>
      <w:r w:rsidR="009D29AF">
        <w:rPr>
          <w:i w:val="0"/>
          <w:iCs w:val="0"/>
          <w:color w:val="FF0000"/>
        </w:rPr>
        <w:t xml:space="preserve">researchers to aggregate data from the same research participant without </w:t>
      </w:r>
      <w:r w:rsidR="00943BCB">
        <w:rPr>
          <w:i w:val="0"/>
          <w:iCs w:val="0"/>
          <w:color w:val="FF0000"/>
        </w:rPr>
        <w:t xml:space="preserve">different laboratories </w:t>
      </w:r>
      <w:r w:rsidR="009D29AF">
        <w:rPr>
          <w:i w:val="0"/>
          <w:iCs w:val="0"/>
          <w:color w:val="FF0000"/>
        </w:rPr>
        <w:t xml:space="preserve">having to share personally identifiable information </w:t>
      </w:r>
      <w:r w:rsidR="00943BCB">
        <w:rPr>
          <w:i w:val="0"/>
          <w:iCs w:val="0"/>
          <w:color w:val="FF0000"/>
        </w:rPr>
        <w:t xml:space="preserve">about that research participant.  </w:t>
      </w:r>
      <w:r w:rsidR="00035FB6">
        <w:rPr>
          <w:i w:val="0"/>
          <w:iCs w:val="0"/>
          <w:color w:val="FF0000"/>
        </w:rPr>
        <w:t xml:space="preserve">The NDA data dictionaries do not permit personally identifiable information to be shared.  </w:t>
      </w:r>
      <w:r w:rsidR="00943BCB">
        <w:rPr>
          <w:i w:val="0"/>
          <w:iCs w:val="0"/>
          <w:color w:val="FF0000"/>
        </w:rPr>
        <w:t>NDA maintains a Certificate of Confidentiality</w:t>
      </w:r>
      <w:r w:rsidR="00035FB6">
        <w:rPr>
          <w:i w:val="0"/>
          <w:iCs w:val="0"/>
          <w:color w:val="FF0000"/>
        </w:rPr>
        <w:t>.</w:t>
      </w:r>
    </w:p>
    <w:p w14:paraId="13557E8C" w14:textId="77777777" w:rsidR="00427FA5" w:rsidRDefault="00784F7B">
      <w:pPr>
        <w:pStyle w:val="Heading1"/>
        <w:spacing w:before="208"/>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51E48531" w14:textId="074789B1" w:rsidR="00427FA5" w:rsidRDefault="00784F7B">
      <w:pPr>
        <w:pStyle w:val="BodyText"/>
        <w:ind w:left="860"/>
      </w:pPr>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p>
    <w:p w14:paraId="5E79EF91" w14:textId="06E86439" w:rsidR="007A2ADE" w:rsidRDefault="007A2ADE">
      <w:pPr>
        <w:pStyle w:val="BodyText"/>
        <w:ind w:left="860"/>
      </w:pPr>
    </w:p>
    <w:p w14:paraId="71F2C3CD" w14:textId="1819BF5C" w:rsidR="00BF3721" w:rsidRPr="00BF3721" w:rsidRDefault="00BF3721" w:rsidP="00BF3721">
      <w:pPr>
        <w:rPr>
          <w:rFonts w:cstheme="minorHAnsi"/>
          <w:color w:val="FF0000"/>
        </w:rPr>
      </w:pPr>
      <w:r w:rsidRPr="00BF3721">
        <w:rPr>
          <w:rFonts w:cstheme="minorHAnsi"/>
          <w:color w:val="FF0000"/>
        </w:rPr>
        <w:t xml:space="preserve">The Office of Sponsored Programs at University X that will be administering this award has created a data management and sharing plan compliance system as part of their process for submitting the annual NIH progress report.  That Office is collecting information related to the number of research participants that are deposited each reporting year.  For this award, clinical data will be deposited in NDA every six months.  The Office will check that the recruiting totals reported in the progress report are consistent with the data that has been deposited into NDA.  The Office of Sponsored Programs will look for the NDA data DOIs when publications occur and will include that information in the annual progress report.  The sequencing experiments will be conducted in the final year of the grant award, and those data will be submitted to </w:t>
      </w:r>
      <w:r w:rsidR="00363518">
        <w:rPr>
          <w:rFonts w:cstheme="minorHAnsi"/>
          <w:color w:val="FF0000"/>
        </w:rPr>
        <w:t xml:space="preserve">and released by </w:t>
      </w:r>
      <w:r w:rsidRPr="00BF3721">
        <w:rPr>
          <w:rFonts w:cstheme="minorHAnsi"/>
          <w:color w:val="FF0000"/>
        </w:rPr>
        <w:t>NDA prior to the end of the grant award.</w:t>
      </w:r>
    </w:p>
    <w:p w14:paraId="6197D273" w14:textId="18716C82" w:rsidR="007A2ADE" w:rsidRDefault="007A2ADE" w:rsidP="007A2ADE">
      <w:pPr>
        <w:rPr>
          <w:rFonts w:cstheme="minorHAnsi"/>
          <w:color w:val="FF0000"/>
        </w:rPr>
      </w:pPr>
    </w:p>
    <w:p w14:paraId="5D7803AB" w14:textId="548DF460" w:rsidR="003B5F8A" w:rsidRPr="003B5F8A" w:rsidRDefault="003B5F8A" w:rsidP="003B5F8A">
      <w:pPr>
        <w:pStyle w:val="ListParagraph"/>
        <w:spacing w:line="240" w:lineRule="auto"/>
        <w:ind w:left="0" w:firstLine="0"/>
        <w:rPr>
          <w:rFonts w:cstheme="minorHAnsi"/>
          <w:b/>
          <w:bCs/>
          <w:color w:val="FF0000"/>
        </w:rPr>
      </w:pPr>
      <w:r w:rsidRPr="003B5F8A">
        <w:rPr>
          <w:rFonts w:cstheme="minorHAnsi"/>
          <w:b/>
          <w:bCs/>
          <w:color w:val="FF0000"/>
        </w:rPr>
        <w:t>Validation Schedule (this section is required by NIMH)</w:t>
      </w:r>
    </w:p>
    <w:p w14:paraId="6031AE8E" w14:textId="77777777" w:rsidR="003B5F8A" w:rsidRPr="003B5F8A" w:rsidRDefault="003B5F8A" w:rsidP="003B5F8A">
      <w:pPr>
        <w:rPr>
          <w:rFonts w:cstheme="minorHAnsi"/>
          <w:color w:val="FF0000"/>
        </w:rPr>
      </w:pPr>
    </w:p>
    <w:p w14:paraId="6D026BF4" w14:textId="168286A3" w:rsidR="003B5F8A" w:rsidRPr="003B5F8A" w:rsidRDefault="003B5F8A" w:rsidP="003B5F8A">
      <w:pPr>
        <w:rPr>
          <w:rFonts w:cstheme="minorHAnsi"/>
          <w:color w:val="FF0000"/>
        </w:rPr>
      </w:pPr>
      <w:r w:rsidRPr="003B5F8A">
        <w:rPr>
          <w:rFonts w:cstheme="minorHAnsi"/>
          <w:color w:val="FF0000"/>
        </w:rPr>
        <w:t>If funded, within 6 months of the Notice of Award date we will submit a Data Submission Agreement signed by the principal investigators and an institutional business official</w:t>
      </w:r>
      <w:r w:rsidR="00771003">
        <w:rPr>
          <w:rFonts w:cstheme="minorHAnsi"/>
          <w:color w:val="FF0000"/>
        </w:rPr>
        <w:t xml:space="preserve">.  We will also </w:t>
      </w:r>
      <w:r w:rsidRPr="003B5F8A">
        <w:rPr>
          <w:rFonts w:cstheme="minorHAnsi"/>
          <w:color w:val="FF0000"/>
        </w:rPr>
        <w:t xml:space="preserve">define and complete the Data Expected section of this project. Uploads of demographic, clinical, and raw structural MRI, </w:t>
      </w:r>
      <w:r w:rsidRPr="003B5F8A">
        <w:rPr>
          <w:rFonts w:cstheme="minorHAnsi"/>
          <w:color w:val="FF0000"/>
          <w:vertAlign w:val="superscript"/>
        </w:rPr>
        <w:t>1</w:t>
      </w:r>
      <w:r w:rsidRPr="003B5F8A">
        <w:rPr>
          <w:rFonts w:cstheme="minorHAnsi"/>
          <w:color w:val="FF0000"/>
        </w:rPr>
        <w:t xml:space="preserve">H </w:t>
      </w:r>
      <w:proofErr w:type="spellStart"/>
      <w:r w:rsidRPr="003B5F8A">
        <w:rPr>
          <w:rFonts w:cstheme="minorHAnsi"/>
          <w:color w:val="FF0000"/>
        </w:rPr>
        <w:t>fMRS</w:t>
      </w:r>
      <w:proofErr w:type="spellEnd"/>
      <w:r w:rsidRPr="003B5F8A">
        <w:rPr>
          <w:rFonts w:cstheme="minorHAnsi"/>
          <w:color w:val="FF0000"/>
        </w:rPr>
        <w:t xml:space="preserve"> and fMRI research data will be</w:t>
      </w:r>
      <w:r w:rsidR="00DA5252">
        <w:rPr>
          <w:rFonts w:cstheme="minorHAnsi"/>
          <w:color w:val="FF0000"/>
        </w:rPr>
        <w:t>gin</w:t>
      </w:r>
      <w:r w:rsidR="008151D1">
        <w:rPr>
          <w:rFonts w:cstheme="minorHAnsi"/>
          <w:color w:val="FF0000"/>
        </w:rPr>
        <w:t xml:space="preserve"> at</w:t>
      </w:r>
      <w:r w:rsidRPr="003B5F8A">
        <w:rPr>
          <w:rFonts w:cstheme="minorHAnsi"/>
          <w:color w:val="FF0000"/>
        </w:rPr>
        <w:t xml:space="preserve"> the second submission cycle deadline following the Notice of Award date. Subsequent data uploads will be harmonized, validated, and submitted biannually on the standard January 15th and July 15</w:t>
      </w:r>
      <w:r w:rsidRPr="003B5F8A">
        <w:rPr>
          <w:rFonts w:cstheme="minorHAnsi"/>
          <w:color w:val="FF0000"/>
          <w:vertAlign w:val="superscript"/>
        </w:rPr>
        <w:t>th</w:t>
      </w:r>
      <w:r w:rsidRPr="003B5F8A">
        <w:rPr>
          <w:rFonts w:cstheme="minorHAnsi"/>
          <w:color w:val="FF0000"/>
        </w:rPr>
        <w:t xml:space="preserve"> submission deadlines.</w:t>
      </w:r>
    </w:p>
    <w:p w14:paraId="10F45ED6" w14:textId="77777777" w:rsidR="003B5F8A" w:rsidRPr="003B5F8A" w:rsidRDefault="003B5F8A" w:rsidP="003B5F8A">
      <w:pPr>
        <w:rPr>
          <w:rFonts w:cstheme="minorHAnsi"/>
          <w:color w:val="FF0000"/>
        </w:rPr>
      </w:pPr>
    </w:p>
    <w:p w14:paraId="525C6BD3" w14:textId="34106DDB" w:rsidR="007A2ADE" w:rsidRPr="003B5F8A" w:rsidRDefault="001D461A" w:rsidP="001D461A">
      <w:pPr>
        <w:rPr>
          <w:rFonts w:cstheme="minorHAnsi"/>
          <w:color w:val="FF0000"/>
        </w:rPr>
      </w:pPr>
      <w:r w:rsidRPr="001D461A">
        <w:rPr>
          <w:rFonts w:cstheme="minorHAnsi"/>
          <w:color w:val="FF0000"/>
        </w:rPr>
        <w:t xml:space="preserve">The NDA Validation and Upload tool will be used for quality control on newly </w:t>
      </w:r>
      <w:bookmarkStart w:id="0" w:name="_Hlk52366908"/>
      <w:r w:rsidRPr="001D461A">
        <w:rPr>
          <w:rFonts w:cstheme="minorHAnsi"/>
          <w:color w:val="FF0000"/>
        </w:rPr>
        <w:t>co</w:t>
      </w:r>
      <w:bookmarkEnd w:id="0"/>
      <w:r w:rsidRPr="001D461A">
        <w:rPr>
          <w:rFonts w:cstheme="minorHAnsi"/>
          <w:color w:val="FF0000"/>
        </w:rPr>
        <w:t>llected phenotypic and clinical data every two weeks.</w:t>
      </w:r>
    </w:p>
    <w:sectPr w:rsidR="007A2ADE" w:rsidRPr="003B5F8A">
      <w:pgSz w:w="12240" w:h="15840"/>
      <w:pgMar w:top="1000" w:right="62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8D64" w14:textId="77777777" w:rsidR="00E10DD2" w:rsidRDefault="00E10DD2">
      <w:r>
        <w:separator/>
      </w:r>
    </w:p>
  </w:endnote>
  <w:endnote w:type="continuationSeparator" w:id="0">
    <w:p w14:paraId="1075B41D" w14:textId="77777777" w:rsidR="00E10DD2" w:rsidRDefault="00E1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1941" w14:textId="77777777" w:rsidR="00E10DD2" w:rsidRDefault="00E10DD2">
      <w:r>
        <w:separator/>
      </w:r>
    </w:p>
  </w:footnote>
  <w:footnote w:type="continuationSeparator" w:id="0">
    <w:p w14:paraId="5786E4BF" w14:textId="77777777" w:rsidR="00E10DD2" w:rsidRDefault="00E1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3AD" w14:textId="39FF0DB9" w:rsidR="00427FA5" w:rsidRDefault="00427FA5">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1000C"/>
    <w:multiLevelType w:val="hybridMultilevel"/>
    <w:tmpl w:val="0B6ECFC2"/>
    <w:lvl w:ilvl="0" w:tplc="C0AAE6E0">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2"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51CC2"/>
    <w:multiLevelType w:val="hybridMultilevel"/>
    <w:tmpl w:val="049E6040"/>
    <w:lvl w:ilvl="0" w:tplc="0590D600">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4" w15:restartNumberingAfterBreak="0">
    <w:nsid w:val="5A041AA5"/>
    <w:multiLevelType w:val="hybridMultilevel"/>
    <w:tmpl w:val="E470429A"/>
    <w:lvl w:ilvl="0" w:tplc="7C4E414A">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5"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7FA5"/>
    <w:rsid w:val="00004F0A"/>
    <w:rsid w:val="00016844"/>
    <w:rsid w:val="000205E9"/>
    <w:rsid w:val="00035FB6"/>
    <w:rsid w:val="000F3C21"/>
    <w:rsid w:val="00104E75"/>
    <w:rsid w:val="00105F2B"/>
    <w:rsid w:val="00146145"/>
    <w:rsid w:val="001D461A"/>
    <w:rsid w:val="00267AA9"/>
    <w:rsid w:val="002815DE"/>
    <w:rsid w:val="002F5917"/>
    <w:rsid w:val="00305C64"/>
    <w:rsid w:val="00315A44"/>
    <w:rsid w:val="00332FC3"/>
    <w:rsid w:val="00363518"/>
    <w:rsid w:val="003A1AA3"/>
    <w:rsid w:val="003B5F8A"/>
    <w:rsid w:val="003E79FB"/>
    <w:rsid w:val="00410BA8"/>
    <w:rsid w:val="00427FA5"/>
    <w:rsid w:val="00454D85"/>
    <w:rsid w:val="00456505"/>
    <w:rsid w:val="004A0D8E"/>
    <w:rsid w:val="004C1FEB"/>
    <w:rsid w:val="00515CD9"/>
    <w:rsid w:val="0055262A"/>
    <w:rsid w:val="00597859"/>
    <w:rsid w:val="005A309E"/>
    <w:rsid w:val="005C0A4F"/>
    <w:rsid w:val="005C0BC8"/>
    <w:rsid w:val="005E1F5E"/>
    <w:rsid w:val="00643974"/>
    <w:rsid w:val="0065045F"/>
    <w:rsid w:val="00660428"/>
    <w:rsid w:val="00701E2A"/>
    <w:rsid w:val="00722820"/>
    <w:rsid w:val="00771003"/>
    <w:rsid w:val="00784F7B"/>
    <w:rsid w:val="007A2ADE"/>
    <w:rsid w:val="007B4137"/>
    <w:rsid w:val="00811EC0"/>
    <w:rsid w:val="00813A6F"/>
    <w:rsid w:val="008151D1"/>
    <w:rsid w:val="00835E1E"/>
    <w:rsid w:val="00893227"/>
    <w:rsid w:val="008D7C3F"/>
    <w:rsid w:val="009068CD"/>
    <w:rsid w:val="00924309"/>
    <w:rsid w:val="00943BCB"/>
    <w:rsid w:val="009744F5"/>
    <w:rsid w:val="00981642"/>
    <w:rsid w:val="009A594D"/>
    <w:rsid w:val="009B6177"/>
    <w:rsid w:val="009C3198"/>
    <w:rsid w:val="009D29AF"/>
    <w:rsid w:val="009E2D9F"/>
    <w:rsid w:val="00A016B4"/>
    <w:rsid w:val="00A56A79"/>
    <w:rsid w:val="00AC5984"/>
    <w:rsid w:val="00AD1B7D"/>
    <w:rsid w:val="00B2195D"/>
    <w:rsid w:val="00B5239C"/>
    <w:rsid w:val="00B60700"/>
    <w:rsid w:val="00BA02AB"/>
    <w:rsid w:val="00BC74E8"/>
    <w:rsid w:val="00BF3721"/>
    <w:rsid w:val="00C00AB3"/>
    <w:rsid w:val="00C00F27"/>
    <w:rsid w:val="00CC0F4B"/>
    <w:rsid w:val="00CF27D4"/>
    <w:rsid w:val="00D062EF"/>
    <w:rsid w:val="00D20337"/>
    <w:rsid w:val="00D509F0"/>
    <w:rsid w:val="00D862E7"/>
    <w:rsid w:val="00DA5252"/>
    <w:rsid w:val="00DD6621"/>
    <w:rsid w:val="00DE623E"/>
    <w:rsid w:val="00E10DD2"/>
    <w:rsid w:val="00E34EC8"/>
    <w:rsid w:val="00EC6E65"/>
    <w:rsid w:val="00EC6EC7"/>
    <w:rsid w:val="00F44769"/>
    <w:rsid w:val="00F8733B"/>
    <w:rsid w:val="00FB4386"/>
    <w:rsid w:val="00FB65F3"/>
    <w:rsid w:val="00FC063B"/>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FEB"/>
  <w15:docId w15:val="{A8FC2BC3-43AF-47DC-AA9A-3C4833B6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5CD9"/>
    <w:rPr>
      <w:color w:val="0000FF" w:themeColor="hyperlink"/>
      <w:u w:val="single"/>
    </w:rPr>
  </w:style>
  <w:style w:type="paragraph" w:styleId="Revision">
    <w:name w:val="Revision"/>
    <w:hidden/>
    <w:uiPriority w:val="99"/>
    <w:semiHidden/>
    <w:rsid w:val="009A594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F5917"/>
    <w:rPr>
      <w:sz w:val="16"/>
      <w:szCs w:val="16"/>
    </w:rPr>
  </w:style>
  <w:style w:type="paragraph" w:styleId="CommentText">
    <w:name w:val="annotation text"/>
    <w:basedOn w:val="Normal"/>
    <w:link w:val="CommentTextChar"/>
    <w:uiPriority w:val="99"/>
    <w:unhideWhenUsed/>
    <w:rsid w:val="002F5917"/>
    <w:rPr>
      <w:sz w:val="20"/>
      <w:szCs w:val="20"/>
    </w:rPr>
  </w:style>
  <w:style w:type="character" w:customStyle="1" w:styleId="CommentTextChar">
    <w:name w:val="Comment Text Char"/>
    <w:basedOn w:val="DefaultParagraphFont"/>
    <w:link w:val="CommentText"/>
    <w:uiPriority w:val="99"/>
    <w:rsid w:val="002F591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F5917"/>
    <w:rPr>
      <w:b/>
      <w:bCs/>
    </w:rPr>
  </w:style>
  <w:style w:type="character" w:customStyle="1" w:styleId="CommentSubjectChar">
    <w:name w:val="Comment Subject Char"/>
    <w:basedOn w:val="CommentTextChar"/>
    <w:link w:val="CommentSubject"/>
    <w:uiPriority w:val="99"/>
    <w:semiHidden/>
    <w:rsid w:val="002F591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aring.nih.gov/data-management-and-sharing-policy/sharing-scientific-data/selecting-a-data-reposito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da.nih.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haring.nih.gov/faqs%23/data-management-and-sharing-policy.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rojects/gap/cgi-bin/GetPdf.cgi?document_name=HowToSubmit.pdf" TargetMode="External"/><Relationship Id="rId5" Type="http://schemas.openxmlformats.org/officeDocument/2006/relationships/styles" Target="styles.xml"/><Relationship Id="rId15" Type="http://schemas.openxmlformats.org/officeDocument/2006/relationships/hyperlink" Target="https://sharing.nih.gov/faqs%23/data-management-and-sharing-policy.htm" TargetMode="External"/><Relationship Id="rId10" Type="http://schemas.openxmlformats.org/officeDocument/2006/relationships/hyperlink" Target="https://sharing.nih.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ff1ea1-8dfb-45c7-896c-b0fd3881d457" xsi:nil="true"/>
    <lcf76f155ced4ddcb4097134ff3c332f xmlns="9a0f4d81-d278-4b5b-8ade-4f4c3bd316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F4BA747496842A27380FF34813B79" ma:contentTypeVersion="12" ma:contentTypeDescription="Create a new document." ma:contentTypeScope="" ma:versionID="491a0bbfdabbba58bb8ef6105d43ede1">
  <xsd:schema xmlns:xsd="http://www.w3.org/2001/XMLSchema" xmlns:xs="http://www.w3.org/2001/XMLSchema" xmlns:p="http://schemas.microsoft.com/office/2006/metadata/properties" xmlns:ns2="9a0f4d81-d278-4b5b-8ade-4f4c3bd316d4" xmlns:ns3="f1ff1ea1-8dfb-45c7-896c-b0fd3881d457" targetNamespace="http://schemas.microsoft.com/office/2006/metadata/properties" ma:root="true" ma:fieldsID="58d2f90b1f494722734124bc8332c0c5" ns2:_="" ns3:_="">
    <xsd:import namespace="9a0f4d81-d278-4b5b-8ade-4f4c3bd316d4"/>
    <xsd:import namespace="f1ff1ea1-8dfb-45c7-896c-b0fd3881d4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4d81-d278-4b5b-8ade-4f4c3bd31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4cdb21-bd8f-4fd4-b7a3-f2d94f9c68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f1ea1-8dfb-45c7-896c-b0fd3881d4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f04ec04-e335-49da-af42-96fb9bc2ebc2}" ma:internalName="TaxCatchAll" ma:showField="CatchAllData" ma:web="f1ff1ea1-8dfb-45c7-896c-b0fd3881d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2F15D-E3A9-476A-AB95-540CB6401517}">
  <ds:schemaRefs>
    <ds:schemaRef ds:uri="http://schemas.microsoft.com/sharepoint/v3/contenttype/forms"/>
  </ds:schemaRefs>
</ds:datastoreItem>
</file>

<file path=customXml/itemProps2.xml><?xml version="1.0" encoding="utf-8"?>
<ds:datastoreItem xmlns:ds="http://schemas.openxmlformats.org/officeDocument/2006/customXml" ds:itemID="{5C9C9FC1-D431-4944-8912-36746530A419}">
  <ds:schemaRefs>
    <ds:schemaRef ds:uri="http://schemas.microsoft.com/office/2006/metadata/properties"/>
    <ds:schemaRef ds:uri="http://schemas.microsoft.com/office/infopath/2007/PartnerControls"/>
    <ds:schemaRef ds:uri="3795b092-1627-4b40-a8a2-894e6ef55312"/>
    <ds:schemaRef ds:uri="dd3697e1-ace8-4676-9d05-dcae697b1c51"/>
  </ds:schemaRefs>
</ds:datastoreItem>
</file>

<file path=customXml/itemProps3.xml><?xml version="1.0" encoding="utf-8"?>
<ds:datastoreItem xmlns:ds="http://schemas.openxmlformats.org/officeDocument/2006/customXml" ds:itemID="{BDAAEE57-C7D8-4510-99F3-F9516C1A75DD}"/>
</file>

<file path=docProps/app.xml><?xml version="1.0" encoding="utf-8"?>
<Properties xmlns="http://schemas.openxmlformats.org/officeDocument/2006/extended-properties" xmlns:vt="http://schemas.openxmlformats.org/officeDocument/2006/docPropsVTypes">
  <Template>Normal</Template>
  <TotalTime>13</TotalTime>
  <Pages>3</Pages>
  <Words>1633</Words>
  <Characters>9311</Characters>
  <Application>Microsoft Office Word</Application>
  <DocSecurity>0</DocSecurity>
  <Lines>77</Lines>
  <Paragraphs>21</Paragraphs>
  <ScaleCrop>false</ScaleCrop>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Farber, Greg (NIH/NIMH) [E]</cp:lastModifiedBy>
  <cp:revision>18</cp:revision>
  <dcterms:created xsi:type="dcterms:W3CDTF">2022-08-16T14:08:00Z</dcterms:created>
  <dcterms:modified xsi:type="dcterms:W3CDTF">2022-08-17T14:33:00Z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2022-08-05T00:00:00Z</vt:filetime>
  </property>
  <property fmtid="{D5CDD505-2E9C-101B-9397-08002B2CF9AE}" pid="5" name="Producer">
    <vt:lpwstr>Microsoft® Word for Microsoft 365</vt:lpwstr>
  </property>
  <property fmtid="{D5CDD505-2E9C-101B-9397-08002B2CF9AE}" pid="6" name="ContentTypeId">
    <vt:lpwstr>0x0101004FA8DF46429AB14DB7B9B7103DC5D292</vt:lpwstr>
  </property>
</Properties>
</file>